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414B2" w14:textId="77777777" w:rsidR="002824CC" w:rsidRDefault="00BF3287" w:rsidP="00B75CF6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6A2AC3AF" w14:textId="77777777" w:rsidR="004A48F6" w:rsidRPr="00987A97" w:rsidRDefault="002824CC" w:rsidP="00987A97">
      <w:pPr>
        <w:ind w:left="-567" w:firstLine="283"/>
        <w:jc w:val="both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ხელისუფლების  მიერ დამტკიცებული სტრატეგიული გეგმის შესაბამისად,   არსებული ფსიქიატრიული საწოლფონდის ინფრასტრუქტურული რეაბილიტაცია და მოდერნიზება - ერთ</w:t>
      </w:r>
      <w:r w:rsidR="00B75CF6" w:rsidRPr="00987A97">
        <w:rPr>
          <w:rFonts w:ascii="Sylfaen" w:hAnsi="Sylfaen"/>
          <w:lang w:val="ka-GE"/>
        </w:rPr>
        <w:t>-</w:t>
      </w:r>
      <w:r w:rsidRPr="00987A97">
        <w:rPr>
          <w:rFonts w:ascii="Sylfaen" w:hAnsi="Sylfaen"/>
          <w:lang w:val="ka-GE"/>
        </w:rPr>
        <w:t>ერთი უ</w:t>
      </w:r>
      <w:r w:rsidR="00B75CF6" w:rsidRPr="00987A97">
        <w:rPr>
          <w:rFonts w:ascii="Sylfaen" w:hAnsi="Sylfaen"/>
          <w:lang w:val="ka-GE"/>
        </w:rPr>
        <w:t xml:space="preserve">მთავრესი </w:t>
      </w:r>
      <w:r w:rsidRPr="00987A97">
        <w:rPr>
          <w:rFonts w:ascii="Sylfaen" w:hAnsi="Sylfaen"/>
          <w:lang w:val="ka-GE"/>
        </w:rPr>
        <w:t xml:space="preserve">პრიორიტეტია. </w:t>
      </w:r>
      <w:r w:rsidR="008D2660" w:rsidRPr="00987A97">
        <w:rPr>
          <w:rFonts w:ascii="Sylfaen" w:hAnsi="Sylfaen"/>
          <w:lang w:val="ka-GE"/>
        </w:rPr>
        <w:t xml:space="preserve">ვინაიდან ფჯ ჰოსპიტალური დაწესებულებები იმყოფებიან არათანაბრად განვითარებული ინფრასტრუქტურის პირობებში, რომელთა გაუმჯობესებაც  პრაქტიკულად შეუძლებელია მომსახურების შედეგად მიღებული შემოსავლებით - </w:t>
      </w:r>
      <w:r w:rsidR="004A48F6" w:rsidRPr="00987A97">
        <w:rPr>
          <w:rFonts w:ascii="Sylfaen" w:hAnsi="Sylfaen"/>
          <w:lang w:val="ka-GE"/>
        </w:rPr>
        <w:t xml:space="preserve"> მისასალმებელია</w:t>
      </w:r>
      <w:r w:rsidR="00BF3287" w:rsidRPr="00987A97">
        <w:rPr>
          <w:rFonts w:ascii="Sylfaen" w:hAnsi="Sylfaen"/>
          <w:lang w:val="ka-GE"/>
        </w:rPr>
        <w:t xml:space="preserve"> ინიციატივა</w:t>
      </w:r>
      <w:r w:rsidRPr="00987A97">
        <w:rPr>
          <w:rFonts w:ascii="Sylfaen" w:hAnsi="Sylfaen"/>
          <w:lang w:val="ka-GE"/>
        </w:rPr>
        <w:t xml:space="preserve">, რომელიც შეეხება უცხოელ ინვესტორთა მიერ სენაკსა და თელავში მცირეგაბარიტიანი ფსიქიატრიული სტაციონარების მშენებლობას </w:t>
      </w:r>
      <w:r w:rsidR="004A48F6" w:rsidRPr="00987A97">
        <w:rPr>
          <w:rFonts w:ascii="Sylfaen" w:hAnsi="Sylfaen"/>
          <w:lang w:val="ka-GE"/>
        </w:rPr>
        <w:t>და</w:t>
      </w:r>
      <w:r w:rsidR="00BF3287" w:rsidRPr="00987A97">
        <w:rPr>
          <w:rFonts w:ascii="Sylfaen" w:hAnsi="Sylfaen"/>
          <w:lang w:val="ka-GE"/>
        </w:rPr>
        <w:t>,</w:t>
      </w:r>
      <w:r w:rsidR="004A48F6" w:rsidRPr="00987A97">
        <w:rPr>
          <w:rFonts w:ascii="Sylfaen" w:hAnsi="Sylfaen"/>
          <w:lang w:val="ka-GE"/>
        </w:rPr>
        <w:t xml:space="preserve"> შესაბამისად</w:t>
      </w:r>
      <w:r w:rsidR="00BF3287" w:rsidRPr="00987A97">
        <w:rPr>
          <w:rFonts w:ascii="Sylfaen" w:hAnsi="Sylfaen"/>
          <w:lang w:val="ka-GE"/>
        </w:rPr>
        <w:t xml:space="preserve">, </w:t>
      </w:r>
      <w:r w:rsidR="004A48F6" w:rsidRPr="00987A97">
        <w:rPr>
          <w:rFonts w:ascii="Sylfaen" w:hAnsi="Sylfaen"/>
          <w:lang w:val="ka-GE"/>
        </w:rPr>
        <w:t>ფჯ სფეროში არსებული მდგომარეობის გაუმჯობესებაზეა ორიენტირებული</w:t>
      </w:r>
      <w:r w:rsidR="00BF3287" w:rsidRPr="00987A97">
        <w:rPr>
          <w:rFonts w:ascii="Sylfaen" w:hAnsi="Sylfaen"/>
          <w:lang w:val="ka-GE"/>
        </w:rPr>
        <w:t>.</w:t>
      </w:r>
      <w:r w:rsidRPr="00987A97">
        <w:rPr>
          <w:rFonts w:ascii="Sylfaen" w:hAnsi="Sylfaen"/>
          <w:lang w:val="ka-GE"/>
        </w:rPr>
        <w:t xml:space="preserve">  </w:t>
      </w:r>
    </w:p>
    <w:p w14:paraId="05A1F44F" w14:textId="77777777" w:rsidR="000968E7" w:rsidRDefault="006C1105" w:rsidP="00987A97">
      <w:pPr>
        <w:pStyle w:val="BodyText"/>
        <w:ind w:left="-567" w:firstLine="283"/>
        <w:rPr>
          <w:rFonts w:eastAsiaTheme="minorHAnsi" w:cstheme="minorBidi"/>
          <w:kern w:val="0"/>
          <w:sz w:val="22"/>
        </w:rPr>
      </w:pPr>
      <w:r w:rsidRPr="00987A97">
        <w:rPr>
          <w:rFonts w:eastAsiaTheme="minorHAnsi" w:cstheme="minorBidi"/>
          <w:kern w:val="0"/>
          <w:sz w:val="22"/>
        </w:rPr>
        <w:t xml:space="preserve">აღნიშნული </w:t>
      </w:r>
      <w:r w:rsidR="00BF3287" w:rsidRPr="00987A97">
        <w:rPr>
          <w:rFonts w:eastAsiaTheme="minorHAnsi" w:cstheme="minorBidi"/>
          <w:kern w:val="0"/>
          <w:sz w:val="22"/>
        </w:rPr>
        <w:t xml:space="preserve">პროექტის </w:t>
      </w:r>
      <w:r w:rsidRPr="00987A97">
        <w:rPr>
          <w:rFonts w:eastAsiaTheme="minorHAnsi" w:cstheme="minorBidi"/>
          <w:kern w:val="0"/>
          <w:sz w:val="22"/>
        </w:rPr>
        <w:t>დადებითი შედეგი განისაზღვრება</w:t>
      </w:r>
      <w:r w:rsidR="008D2660" w:rsidRPr="00987A97">
        <w:rPr>
          <w:rFonts w:eastAsiaTheme="minorHAnsi" w:cstheme="minorBidi"/>
          <w:kern w:val="0"/>
          <w:sz w:val="22"/>
        </w:rPr>
        <w:t xml:space="preserve">, ერთი მხრივ, </w:t>
      </w:r>
      <w:r w:rsidR="004A48F6" w:rsidRPr="00987A97">
        <w:rPr>
          <w:rFonts w:eastAsiaTheme="minorHAnsi" w:cstheme="minorBidi"/>
          <w:kern w:val="0"/>
          <w:sz w:val="22"/>
        </w:rPr>
        <w:t xml:space="preserve"> </w:t>
      </w:r>
      <w:r w:rsidRPr="00987A97">
        <w:rPr>
          <w:rFonts w:eastAsiaTheme="minorHAnsi" w:cstheme="minorBidi"/>
          <w:kern w:val="0"/>
          <w:sz w:val="22"/>
        </w:rPr>
        <w:t>ფჯ სერვისების გეოგრაფიული ხელმისაწვდომობის გაზრდი</w:t>
      </w:r>
      <w:r w:rsidR="004A48F6" w:rsidRPr="00987A97">
        <w:rPr>
          <w:rFonts w:eastAsiaTheme="minorHAnsi" w:cstheme="minorBidi"/>
          <w:kern w:val="0"/>
          <w:sz w:val="22"/>
        </w:rPr>
        <w:t>თ</w:t>
      </w:r>
      <w:r w:rsidR="00B75CF6" w:rsidRPr="00987A97">
        <w:rPr>
          <w:rFonts w:eastAsiaTheme="minorHAnsi" w:cstheme="minorBidi"/>
          <w:kern w:val="0"/>
          <w:sz w:val="22"/>
        </w:rPr>
        <w:t xml:space="preserve">, რაც უზრუმველყოფს   მწვავე შემთხვევების მართვას,  მკურნალობას და მზრუნველობას სახლთან ახლოს, თემის ფარგლებში - ე.წ  „ბალანსირებული ზრუნვის“ მოდელის შესაბამისად. მეორე მხრივ, </w:t>
      </w:r>
      <w:r w:rsidRPr="00987A97">
        <w:rPr>
          <w:rFonts w:eastAsiaTheme="minorHAnsi" w:cstheme="minorBidi"/>
          <w:kern w:val="0"/>
          <w:sz w:val="22"/>
        </w:rPr>
        <w:t>საწოლების მოდერნიზებ</w:t>
      </w:r>
      <w:r w:rsidR="00B75CF6" w:rsidRPr="00987A97">
        <w:rPr>
          <w:rFonts w:eastAsiaTheme="minorHAnsi" w:cstheme="minorBidi"/>
          <w:kern w:val="0"/>
          <w:sz w:val="22"/>
        </w:rPr>
        <w:t xml:space="preserve">ა, </w:t>
      </w:r>
      <w:r w:rsidRPr="00987A97">
        <w:rPr>
          <w:rFonts w:eastAsiaTheme="minorHAnsi" w:cstheme="minorBidi"/>
          <w:kern w:val="0"/>
          <w:sz w:val="22"/>
        </w:rPr>
        <w:t xml:space="preserve">  დეფიციტური </w:t>
      </w:r>
      <w:r w:rsidR="004A48F6" w:rsidRPr="00987A97">
        <w:rPr>
          <w:rFonts w:eastAsiaTheme="minorHAnsi" w:cstheme="minorBidi"/>
          <w:kern w:val="0"/>
          <w:sz w:val="22"/>
        </w:rPr>
        <w:t xml:space="preserve">ფჯ </w:t>
      </w:r>
      <w:r w:rsidRPr="00987A97">
        <w:rPr>
          <w:rFonts w:eastAsiaTheme="minorHAnsi" w:cstheme="minorBidi"/>
          <w:kern w:val="0"/>
          <w:sz w:val="22"/>
        </w:rPr>
        <w:t>ადამიანური რესურსების ოპტიმალური გამოყენებ</w:t>
      </w:r>
      <w:r w:rsidR="00B75CF6" w:rsidRPr="00987A97">
        <w:rPr>
          <w:rFonts w:eastAsiaTheme="minorHAnsi" w:cstheme="minorBidi"/>
          <w:kern w:val="0"/>
          <w:sz w:val="22"/>
        </w:rPr>
        <w:t>ა</w:t>
      </w:r>
      <w:r w:rsidRPr="00987A97">
        <w:rPr>
          <w:rFonts w:eastAsiaTheme="minorHAnsi" w:cstheme="minorBidi"/>
          <w:kern w:val="0"/>
          <w:sz w:val="22"/>
        </w:rPr>
        <w:t xml:space="preserve"> და ფსიქიატრიულ სტაციონარებთან ე.წ. კლასტერული სათემო სერვისების განვითარების კარგი პერსპექტივ</w:t>
      </w:r>
      <w:r w:rsidR="00B75CF6" w:rsidRPr="00987A97">
        <w:rPr>
          <w:rFonts w:eastAsiaTheme="minorHAnsi" w:cstheme="minorBidi"/>
          <w:kern w:val="0"/>
          <w:sz w:val="22"/>
        </w:rPr>
        <w:t xml:space="preserve">ა - ხარისხიან და ეფექტურ ფჯ სერვისებზე </w:t>
      </w:r>
      <w:r w:rsidR="00024406" w:rsidRPr="00987A97">
        <w:rPr>
          <w:rFonts w:eastAsiaTheme="minorHAnsi" w:cstheme="minorBidi"/>
          <w:kern w:val="0"/>
          <w:sz w:val="22"/>
        </w:rPr>
        <w:t>საჭი</w:t>
      </w:r>
      <w:r w:rsidR="00B75CF6" w:rsidRPr="00987A97">
        <w:rPr>
          <w:rFonts w:eastAsiaTheme="minorHAnsi" w:cstheme="minorBidi"/>
          <w:kern w:val="0"/>
          <w:sz w:val="22"/>
        </w:rPr>
        <w:t>რ</w:t>
      </w:r>
      <w:r w:rsidR="00024406" w:rsidRPr="00987A97">
        <w:rPr>
          <w:rFonts w:eastAsiaTheme="minorHAnsi" w:cstheme="minorBidi"/>
          <w:kern w:val="0"/>
          <w:sz w:val="22"/>
        </w:rPr>
        <w:t>ო</w:t>
      </w:r>
      <w:r w:rsidR="00B75CF6" w:rsidRPr="00987A97">
        <w:rPr>
          <w:rFonts w:eastAsiaTheme="minorHAnsi" w:cstheme="minorBidi"/>
          <w:kern w:val="0"/>
          <w:sz w:val="22"/>
        </w:rPr>
        <w:t xml:space="preserve">ებების მქონე პირთა ხელმისაწვდომობას გაზრდის. </w:t>
      </w:r>
    </w:p>
    <w:p w14:paraId="3126251C" w14:textId="77777777" w:rsidR="002824CC" w:rsidRPr="00987A97" w:rsidRDefault="006C1105" w:rsidP="00987A97">
      <w:pPr>
        <w:pStyle w:val="BodyText"/>
        <w:ind w:left="-567" w:firstLine="283"/>
        <w:rPr>
          <w:rFonts w:eastAsiaTheme="minorHAnsi" w:cstheme="minorBidi"/>
          <w:kern w:val="0"/>
          <w:sz w:val="22"/>
        </w:rPr>
      </w:pPr>
      <w:bookmarkStart w:id="0" w:name="_GoBack"/>
      <w:bookmarkEnd w:id="0"/>
      <w:r w:rsidRPr="00987A97">
        <w:rPr>
          <w:rFonts w:eastAsiaTheme="minorHAnsi" w:cstheme="minorBidi"/>
          <w:kern w:val="0"/>
          <w:sz w:val="22"/>
        </w:rPr>
        <w:t xml:space="preserve">მაგალითად, </w:t>
      </w:r>
      <w:r w:rsidR="002824CC" w:rsidRPr="00987A97">
        <w:rPr>
          <w:rFonts w:eastAsiaTheme="minorHAnsi" w:cstheme="minorBidi"/>
          <w:kern w:val="0"/>
          <w:sz w:val="22"/>
        </w:rPr>
        <w:t>დღე</w:t>
      </w:r>
      <w:r w:rsidRPr="00987A97">
        <w:rPr>
          <w:rFonts w:eastAsiaTheme="minorHAnsi" w:cstheme="minorBidi"/>
          <w:kern w:val="0"/>
          <w:sz w:val="22"/>
        </w:rPr>
        <w:t xml:space="preserve">ვანდელი მოცემებით, </w:t>
      </w:r>
      <w:r w:rsidR="002824CC" w:rsidRPr="00987A97">
        <w:rPr>
          <w:rFonts w:eastAsiaTheme="minorHAnsi" w:cstheme="minorBidi"/>
          <w:kern w:val="0"/>
          <w:sz w:val="22"/>
        </w:rPr>
        <w:t xml:space="preserve"> კახეთში </w:t>
      </w:r>
      <w:r w:rsidRPr="00987A97">
        <w:rPr>
          <w:rFonts w:eastAsiaTheme="minorHAnsi" w:cstheme="minorBidi"/>
          <w:kern w:val="0"/>
          <w:sz w:val="22"/>
        </w:rPr>
        <w:t xml:space="preserve"> </w:t>
      </w:r>
      <w:r w:rsidR="002824CC" w:rsidRPr="00987A97">
        <w:rPr>
          <w:rFonts w:eastAsiaTheme="minorHAnsi" w:cstheme="minorBidi"/>
          <w:kern w:val="0"/>
          <w:sz w:val="22"/>
        </w:rPr>
        <w:t>ფსიქიატრიული საწოლები</w:t>
      </w:r>
      <w:r w:rsidR="004A48F6" w:rsidRPr="00987A97">
        <w:rPr>
          <w:rFonts w:eastAsiaTheme="minorHAnsi" w:cstheme="minorBidi"/>
          <w:kern w:val="0"/>
          <w:sz w:val="22"/>
        </w:rPr>
        <w:t xml:space="preserve"> საერთოდ</w:t>
      </w:r>
      <w:r w:rsidR="002824CC" w:rsidRPr="00987A97">
        <w:rPr>
          <w:rFonts w:eastAsiaTheme="minorHAnsi" w:cstheme="minorBidi"/>
          <w:kern w:val="0"/>
          <w:sz w:val="22"/>
        </w:rPr>
        <w:t xml:space="preserve"> არ არსებობს. ჯანმო</w:t>
      </w:r>
      <w:r w:rsidRPr="00987A97">
        <w:rPr>
          <w:rFonts w:eastAsiaTheme="minorHAnsi" w:cstheme="minorBidi"/>
          <w:kern w:val="0"/>
          <w:sz w:val="22"/>
        </w:rPr>
        <w:t>-</w:t>
      </w:r>
      <w:r w:rsidR="002824CC" w:rsidRPr="00987A97">
        <w:rPr>
          <w:rFonts w:eastAsiaTheme="minorHAnsi" w:cstheme="minorBidi"/>
          <w:kern w:val="0"/>
          <w:sz w:val="22"/>
        </w:rPr>
        <w:t xml:space="preserve">ს რეკომენდაციების </w:t>
      </w:r>
      <w:r w:rsidRPr="00987A97">
        <w:rPr>
          <w:rFonts w:eastAsiaTheme="minorHAnsi" w:cstheme="minorBidi"/>
          <w:kern w:val="0"/>
          <w:sz w:val="22"/>
        </w:rPr>
        <w:t xml:space="preserve">შესაბამისად კი -  კახეთში მცხოვრებ 318583 მოსახლეზე რეკომენდებულია სულ მცირე - 85 მწვავე და  35 ქრონიკული საწოლი.  რაც შეეხება სამეგრელო/ზემო სვანეთს, დღეს  სენაკში ფუნქციონირებს </w:t>
      </w:r>
      <w:r w:rsidR="004A48F6" w:rsidRPr="00987A97">
        <w:rPr>
          <w:rFonts w:eastAsiaTheme="minorHAnsi" w:cstheme="minorBidi"/>
          <w:kern w:val="0"/>
          <w:sz w:val="22"/>
        </w:rPr>
        <w:t xml:space="preserve">მხოლოდ - </w:t>
      </w:r>
      <w:r w:rsidRPr="00987A97">
        <w:rPr>
          <w:rFonts w:eastAsiaTheme="minorHAnsi" w:cstheme="minorBidi"/>
          <w:kern w:val="0"/>
          <w:sz w:val="22"/>
        </w:rPr>
        <w:t xml:space="preserve">13 ამორტიზებული საწოლი, მაშინ როდესაც </w:t>
      </w:r>
      <w:r w:rsidR="004A48F6" w:rsidRPr="00987A97">
        <w:rPr>
          <w:rFonts w:eastAsiaTheme="minorHAnsi" w:cstheme="minorBidi"/>
          <w:kern w:val="0"/>
          <w:sz w:val="22"/>
        </w:rPr>
        <w:t xml:space="preserve">ამ რეგიონის </w:t>
      </w:r>
      <w:r w:rsidRPr="00987A97">
        <w:rPr>
          <w:rFonts w:eastAsiaTheme="minorHAnsi" w:cstheme="minorBidi"/>
          <w:kern w:val="0"/>
          <w:sz w:val="22"/>
        </w:rPr>
        <w:t xml:space="preserve">330761 </w:t>
      </w:r>
      <w:r w:rsidR="004A48F6" w:rsidRPr="00987A97">
        <w:rPr>
          <w:rFonts w:eastAsiaTheme="minorHAnsi" w:cstheme="minorBidi"/>
          <w:kern w:val="0"/>
          <w:sz w:val="22"/>
        </w:rPr>
        <w:t xml:space="preserve"> </w:t>
      </w:r>
      <w:r w:rsidRPr="00987A97">
        <w:rPr>
          <w:rFonts w:eastAsiaTheme="minorHAnsi" w:cstheme="minorBidi"/>
          <w:kern w:val="0"/>
          <w:sz w:val="22"/>
        </w:rPr>
        <w:t>მაცხოვრებელზე რეკომენდებული საწოლების რაოდენობა</w:t>
      </w:r>
      <w:r w:rsidR="00B75CF6" w:rsidRPr="00987A97">
        <w:rPr>
          <w:rFonts w:eastAsiaTheme="minorHAnsi" w:cstheme="minorBidi"/>
          <w:kern w:val="0"/>
          <w:sz w:val="22"/>
        </w:rPr>
        <w:t xml:space="preserve"> </w:t>
      </w:r>
      <w:r w:rsidRPr="00987A97">
        <w:rPr>
          <w:rFonts w:eastAsiaTheme="minorHAnsi" w:cstheme="minorBidi"/>
          <w:kern w:val="0"/>
          <w:sz w:val="22"/>
        </w:rPr>
        <w:t>სულ მცირე - 90 მწვავე და 40 ქრონიკული საწოლი</w:t>
      </w:r>
      <w:r w:rsidR="00B75CF6" w:rsidRPr="00987A97">
        <w:rPr>
          <w:rFonts w:eastAsiaTheme="minorHAnsi" w:cstheme="minorBidi"/>
          <w:kern w:val="0"/>
          <w:sz w:val="22"/>
        </w:rPr>
        <w:t>ა</w:t>
      </w:r>
      <w:r w:rsidRPr="00987A97">
        <w:rPr>
          <w:rFonts w:eastAsiaTheme="minorHAnsi" w:cstheme="minorBidi"/>
          <w:kern w:val="0"/>
          <w:sz w:val="22"/>
        </w:rPr>
        <w:t xml:space="preserve">. </w:t>
      </w:r>
    </w:p>
    <w:p w14:paraId="1F6A75AC" w14:textId="77777777" w:rsidR="00024406" w:rsidRPr="00987A97" w:rsidRDefault="00024406" w:rsidP="00987A97">
      <w:pPr>
        <w:ind w:left="-567" w:firstLine="283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ორი ახალი ცენტრის სავარაუდო სერვისები მოიცავს: მწვავე სტაციონარულ მკურნალობას; კრიზისული დახმარების სერვისს; დღის ჰოსპიტალურ პროგრამას; სხვა, არაფსიქიატრიული პროფილის პაციენტებისათვის ფსიქიატრიულ/საკონსულტაციო სერვისს; ინტენსიური და დინამიური მეთვალყურეობის ამბულატორულ პროგრამებს; მულტიდისციპლინური ფსიქიატრიული გუნდის მომსახურებას ადგილობრივ თემში; სპეციალიზირებული დახმარების პალატებით/საწოლებით უზრუნველყოფას სპეციფიკური ფსიქიკური დარღვევების მქონე პირთათვის (მაგ.: ხანგრძლივი დაყოვნების საწოლები</w:t>
      </w:r>
      <w:r w:rsidRPr="00987A97">
        <w:rPr>
          <w:rFonts w:ascii="Sylfaen" w:hAnsi="Sylfaen"/>
        </w:rPr>
        <w:t xml:space="preserve">, </w:t>
      </w:r>
      <w:r w:rsidRPr="00987A97">
        <w:rPr>
          <w:rFonts w:ascii="Sylfaen" w:hAnsi="Sylfaen"/>
          <w:lang w:val="ka-GE"/>
        </w:rPr>
        <w:t>კვებითი დარღვევები, ნევროზები) შესაბამისი რეაბილიტაციური კომპონენტით; საგანმანათლებლო აქტივობებს.</w:t>
      </w:r>
    </w:p>
    <w:p w14:paraId="5230FA6F" w14:textId="77777777" w:rsidR="00024406" w:rsidRPr="00987A97" w:rsidRDefault="00740F07" w:rsidP="00987A97">
      <w:pPr>
        <w:spacing w:after="200" w:line="276" w:lineRule="auto"/>
        <w:ind w:left="-567" w:firstLine="283"/>
        <w:rPr>
          <w:rFonts w:ascii="Sylfaen" w:hAnsi="Sylfaen"/>
          <w:lang w:val="ka-GE"/>
        </w:rPr>
      </w:pPr>
      <w:r w:rsidRPr="00987A97">
        <w:rPr>
          <w:rFonts w:ascii="Sylfaen" w:hAnsi="Sylfaen" w:cs="Menlo Bold"/>
          <w:lang w:val="ka-GE"/>
        </w:rPr>
        <w:t xml:space="preserve">ამოქმედდეება </w:t>
      </w:r>
      <w:r w:rsidR="00024406" w:rsidRPr="00987A97">
        <w:rPr>
          <w:rFonts w:ascii="Sylfaen" w:hAnsi="Sylfaen" w:cs="Menlo Bold"/>
          <w:lang w:val="ka-GE"/>
        </w:rPr>
        <w:t>თემზე</w:t>
      </w:r>
      <w:r w:rsidR="00024406" w:rsidRPr="00987A97">
        <w:rPr>
          <w:rFonts w:ascii="Sylfaen" w:hAnsi="Sylfaen"/>
          <w:lang w:val="ka-GE"/>
        </w:rPr>
        <w:t xml:space="preserve"> დაფუძნებული </w:t>
      </w:r>
      <w:r w:rsidRPr="00987A97">
        <w:rPr>
          <w:rFonts w:ascii="Sylfaen" w:hAnsi="Sylfaen"/>
          <w:lang w:val="ka-GE"/>
        </w:rPr>
        <w:t xml:space="preserve">შემდეგი ტიპის </w:t>
      </w:r>
      <w:r w:rsidR="00024406" w:rsidRPr="00987A97">
        <w:rPr>
          <w:rFonts w:ascii="Sylfaen" w:hAnsi="Sylfaen"/>
          <w:lang w:val="ka-GE"/>
        </w:rPr>
        <w:t>სერვისები</w:t>
      </w:r>
      <w:r w:rsidRPr="00987A97">
        <w:rPr>
          <w:rFonts w:ascii="Sylfaen" w:hAnsi="Sylfaen"/>
          <w:lang w:val="ka-GE"/>
        </w:rPr>
        <w:t>:</w:t>
      </w:r>
    </w:p>
    <w:p w14:paraId="3C0461F2" w14:textId="77777777" w:rsidR="00024406" w:rsidRPr="00987A97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 xml:space="preserve">რეაბილიტაციური სერვისები (ამბულატორული ცენტრები, დღის </w:t>
      </w:r>
      <w:r w:rsidR="00740F07" w:rsidRPr="00987A97">
        <w:rPr>
          <w:rFonts w:ascii="Sylfaen" w:hAnsi="Sylfaen"/>
          <w:lang w:val="ka-GE"/>
        </w:rPr>
        <w:t>ცენტე</w:t>
      </w:r>
      <w:r w:rsidRPr="00987A97">
        <w:rPr>
          <w:rFonts w:ascii="Sylfaen" w:hAnsi="Sylfaen"/>
          <w:lang w:val="ka-GE"/>
        </w:rPr>
        <w:t>ი, დამხმარე ჯგუფები, დასაქმების პროგრამები, და სხვა)</w:t>
      </w:r>
    </w:p>
    <w:p w14:paraId="0F2E50CA" w14:textId="77777777" w:rsidR="00024406" w:rsidRPr="00987A97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24 საათიანი მობილური კრიზისული სერვისები, რომლებიც მუშაობენ თემში არსებულ ცენტრებთან ან ამბულატორულ კლინიკებთან</w:t>
      </w:r>
    </w:p>
    <w:p w14:paraId="7EDE20FB" w14:textId="77777777" w:rsidR="00024406" w:rsidRPr="00987A97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 xml:space="preserve">კრიზისული სერვისები - თემში არსებული ჩვეულებრივი (არა - კლინიკასთან დაკავშირებული) ოფისი, რომელიც 24-საათიან პროფესიულ დახმარებას სთავაზობს მომხმარებელს </w:t>
      </w:r>
      <w:r w:rsidRPr="00987A97">
        <w:rPr>
          <w:rFonts w:ascii="Sylfaen" w:hAnsi="Sylfaen"/>
          <w:lang w:val="ka-GE"/>
        </w:rPr>
        <w:lastRenderedPageBreak/>
        <w:t>(შესაძლოა სპეციალისტი პაციენტის სახლშიც დარჩეს, თუ კრიზისული სიტუაცია ამას მოითხოვს)</w:t>
      </w:r>
    </w:p>
    <w:p w14:paraId="2AA447F4" w14:textId="77777777" w:rsidR="00024406" w:rsidRPr="00987A97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საოჯახო მოვლის სერვისები - ასეტული ჯგუფები თემში და სხვა</w:t>
      </w:r>
    </w:p>
    <w:p w14:paraId="7B691E66" w14:textId="77777777" w:rsidR="00024406" w:rsidRPr="00987A97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სხვა სერვისები - მაგალითად, ცხელი ხაზი, ტრავმის ცენტრები და ა/შ</w:t>
      </w:r>
    </w:p>
    <w:p w14:paraId="0AC02931" w14:textId="77777777" w:rsidR="00024406" w:rsidRPr="00987A97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არაფორმალური სათემო სერვისები - ოჯახის წევრები, ადვოკატირების სერვისები, რელიგიური ლიდერები, იუზერების ჯგუფები და სხვა</w:t>
      </w:r>
    </w:p>
    <w:p w14:paraId="08F8F347" w14:textId="77777777" w:rsidR="00024406" w:rsidRDefault="00024406" w:rsidP="00987A97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>ბავშვთა ცენტრები, ალცჰაიმერის და სხვა საჭიროებების კლინიკები</w:t>
      </w:r>
    </w:p>
    <w:p w14:paraId="5199A04B" w14:textId="77777777" w:rsidR="00987A97" w:rsidRPr="00987A97" w:rsidRDefault="00987A97" w:rsidP="00987A97">
      <w:pPr>
        <w:pStyle w:val="ListParagraph"/>
        <w:spacing w:after="200" w:line="276" w:lineRule="auto"/>
        <w:ind w:left="-284"/>
        <w:rPr>
          <w:rFonts w:ascii="Sylfaen" w:hAnsi="Sylfaen"/>
          <w:lang w:val="ka-GE"/>
        </w:rPr>
      </w:pPr>
    </w:p>
    <w:p w14:paraId="0DA72B40" w14:textId="77777777" w:rsidR="00024406" w:rsidRPr="00987A97" w:rsidRDefault="00024406" w:rsidP="00987A97">
      <w:pPr>
        <w:pStyle w:val="ListParagraph"/>
        <w:autoSpaceDE w:val="0"/>
        <w:autoSpaceDN w:val="0"/>
        <w:adjustRightInd w:val="0"/>
        <w:spacing w:after="200" w:line="276" w:lineRule="auto"/>
        <w:ind w:left="-567" w:firstLine="283"/>
        <w:rPr>
          <w:rFonts w:ascii="Sylfaen" w:hAnsi="Sylfaen" w:cs="HelveticaNeue-Roman"/>
          <w:b/>
          <w:color w:val="000000" w:themeColor="text1"/>
          <w:lang w:val="ka-GE"/>
        </w:rPr>
      </w:pPr>
      <w:r w:rsidRPr="00987A97">
        <w:rPr>
          <w:rFonts w:ascii="Sylfaen" w:hAnsi="Sylfaen" w:cs="HelveticaNeue-Roman"/>
          <w:b/>
          <w:color w:val="000000" w:themeColor="text1"/>
          <w:lang w:val="ka-GE"/>
        </w:rPr>
        <w:t xml:space="preserve">მოცემული </w:t>
      </w:r>
      <w:r w:rsidR="00740F07" w:rsidRPr="00987A97">
        <w:rPr>
          <w:rFonts w:ascii="Sylfaen" w:hAnsi="Sylfaen" w:cs="HelveticaNeue-Roman"/>
          <w:b/>
          <w:color w:val="000000" w:themeColor="text1"/>
          <w:lang w:val="ka-GE"/>
        </w:rPr>
        <w:t>პროექტის რეალიზებით გადაიჭრება შემდეგი ამოცანები:</w:t>
      </w:r>
    </w:p>
    <w:p w14:paraId="6132ED19" w14:textId="77777777" w:rsidR="00024406" w:rsidRPr="00987A97" w:rsidRDefault="00024406" w:rsidP="00987A97">
      <w:pPr>
        <w:pStyle w:val="ListParagraph"/>
        <w:autoSpaceDE w:val="0"/>
        <w:autoSpaceDN w:val="0"/>
        <w:adjustRightInd w:val="0"/>
        <w:spacing w:after="200" w:line="276" w:lineRule="auto"/>
        <w:ind w:left="-567" w:firstLine="283"/>
        <w:rPr>
          <w:rFonts w:ascii="Sylfaen" w:hAnsi="Sylfaen" w:cs="HelveticaNeue-Roman"/>
          <w:color w:val="000000" w:themeColor="text1"/>
          <w:lang w:val="ka-GE"/>
        </w:rPr>
      </w:pPr>
    </w:p>
    <w:p w14:paraId="79BEB06B" w14:textId="77777777" w:rsidR="00024406" w:rsidRPr="00987A97" w:rsidRDefault="00740F07" w:rsidP="00987A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Sylfaen" w:hAnsi="Sylfaen" w:cs="HelveticaNeue-Roman"/>
          <w:color w:val="000000" w:themeColor="text1"/>
        </w:rPr>
      </w:pPr>
      <w:r w:rsidRPr="00987A97">
        <w:rPr>
          <w:rFonts w:ascii="Sylfaen" w:hAnsi="Sylfaen" w:cs="HelveticaNeue-Roman"/>
          <w:color w:val="000000" w:themeColor="text1"/>
          <w:lang w:val="ka-GE"/>
        </w:rPr>
        <w:t xml:space="preserve">გაზრდილი </w:t>
      </w:r>
      <w:r w:rsidR="00024406" w:rsidRPr="00987A97">
        <w:rPr>
          <w:rFonts w:ascii="Sylfaen" w:hAnsi="Sylfaen" w:cs="HelveticaNeue-Roman"/>
          <w:color w:val="000000" w:themeColor="text1"/>
          <w:lang w:val="ka-GE"/>
        </w:rPr>
        <w:t>გეოგრაფიული და ფინანსური ხელმისაწვდომობა (იაფი ტრანსპორტი, ადვილი გადაადგილება)</w:t>
      </w:r>
    </w:p>
    <w:p w14:paraId="2382FEFF" w14:textId="77777777" w:rsidR="00024406" w:rsidRPr="00987A97" w:rsidRDefault="00740F07" w:rsidP="00987A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Sylfaen" w:hAnsi="Sylfaen" w:cs="HelveticaNeue-Roman"/>
          <w:color w:val="000000" w:themeColor="text1"/>
        </w:rPr>
      </w:pPr>
      <w:r w:rsidRPr="00987A97">
        <w:rPr>
          <w:rFonts w:ascii="Sylfaen" w:hAnsi="Sylfaen" w:cs="HelveticaNeue-Roman"/>
          <w:color w:val="000000" w:themeColor="text1"/>
          <w:lang w:val="ka-GE"/>
        </w:rPr>
        <w:t xml:space="preserve">ორივე </w:t>
      </w:r>
      <w:r w:rsidR="00024406" w:rsidRPr="00987A97">
        <w:rPr>
          <w:rFonts w:ascii="Sylfaen" w:hAnsi="Sylfaen" w:cs="HelveticaNeue-Roman"/>
          <w:color w:val="000000" w:themeColor="text1"/>
          <w:lang w:val="ka-GE"/>
        </w:rPr>
        <w:t>ჰოსპიტალს გააჩნია რეკრეაციისათვის სათანადო სივრცე ეზოს თვალსაზრისით, რომლის მოწყობაც შესაძლებელია</w:t>
      </w:r>
    </w:p>
    <w:p w14:paraId="737D3581" w14:textId="77777777" w:rsidR="00024406" w:rsidRPr="00987A97" w:rsidRDefault="00024406" w:rsidP="00987A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Sylfaen" w:hAnsi="Sylfaen" w:cs="HelveticaNeue-Roman"/>
          <w:color w:val="000000" w:themeColor="text1"/>
        </w:rPr>
      </w:pPr>
      <w:r w:rsidRPr="00987A97">
        <w:rPr>
          <w:rFonts w:ascii="Sylfaen" w:hAnsi="Sylfaen" w:cs="HelveticaNeue-Roman"/>
          <w:color w:val="000000" w:themeColor="text1"/>
          <w:lang w:val="ka-GE"/>
        </w:rPr>
        <w:t>წამლების შევსების სისტემის ამოქმედება შესაძლებელია კლინიკასთან განთავსებული ფართო სააფთიაქო ქსელის საშუალებით</w:t>
      </w:r>
    </w:p>
    <w:p w14:paraId="257A90E6" w14:textId="77777777" w:rsidR="00024406" w:rsidRPr="00987A97" w:rsidRDefault="00024406" w:rsidP="00987A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Sylfaen" w:hAnsi="Sylfaen" w:cs="HelveticaNeue-Roman"/>
          <w:color w:val="000000" w:themeColor="text1"/>
        </w:rPr>
      </w:pPr>
      <w:r w:rsidRPr="00987A97">
        <w:rPr>
          <w:rFonts w:ascii="Sylfaen" w:hAnsi="Sylfaen" w:cs="HelveticaNeue-Roman"/>
          <w:color w:val="000000" w:themeColor="text1"/>
          <w:lang w:val="ka-GE"/>
        </w:rPr>
        <w:t xml:space="preserve">წარმოადგენს მულტიპროფილურ კლინიკას და </w:t>
      </w:r>
      <w:r w:rsidR="00987A97">
        <w:rPr>
          <w:rFonts w:ascii="Sylfaen" w:hAnsi="Sylfaen" w:cs="HelveticaNeue-Roman"/>
          <w:color w:val="000000" w:themeColor="text1"/>
          <w:lang w:val="ka-GE"/>
        </w:rPr>
        <w:t xml:space="preserve">მარტივად შესაძლებელია </w:t>
      </w:r>
      <w:r w:rsidRPr="00987A97">
        <w:rPr>
          <w:rFonts w:ascii="Sylfaen" w:hAnsi="Sylfaen" w:cs="HelveticaNeue-Roman"/>
          <w:color w:val="000000" w:themeColor="text1"/>
          <w:lang w:val="ka-GE"/>
        </w:rPr>
        <w:t xml:space="preserve">თანმხლები ავადმყოფობისას სხვა </w:t>
      </w:r>
      <w:r w:rsidR="00987A97">
        <w:rPr>
          <w:rFonts w:ascii="Sylfaen" w:hAnsi="Sylfaen" w:cs="HelveticaNeue-Roman"/>
          <w:color w:val="000000" w:themeColor="text1"/>
          <w:lang w:val="ka-GE"/>
        </w:rPr>
        <w:t xml:space="preserve">პროფილის </w:t>
      </w:r>
      <w:r w:rsidRPr="00987A97">
        <w:rPr>
          <w:rFonts w:ascii="Sylfaen" w:hAnsi="Sylfaen" w:cs="HelveticaNeue-Roman"/>
          <w:color w:val="000000" w:themeColor="text1"/>
          <w:lang w:val="ka-GE"/>
        </w:rPr>
        <w:t xml:space="preserve">სპეციალისტთა ჩართვა, </w:t>
      </w:r>
    </w:p>
    <w:p w14:paraId="6A1584EB" w14:textId="77777777" w:rsidR="00024406" w:rsidRPr="00987A97" w:rsidRDefault="00024406" w:rsidP="00987A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Sylfaen" w:hAnsi="Sylfaen" w:cs="HelveticaNeue-Roman"/>
          <w:color w:val="000000" w:themeColor="text1"/>
        </w:rPr>
      </w:pPr>
      <w:r w:rsidRPr="00987A97">
        <w:rPr>
          <w:rFonts w:ascii="Sylfaen" w:hAnsi="Sylfaen" w:cs="HelveticaNeue-Roman"/>
          <w:color w:val="000000" w:themeColor="text1"/>
          <w:lang w:val="ka-GE"/>
        </w:rPr>
        <w:t>კოორდინაცია ადვილია პჯდ-ს სისტემასთან და რეფერალი მარტივადაა ასაწყობი. ამავე დროს შესაძლებელია პჯდ-ს ექიმების დისტანციური და უშუალო კონსულტირება/სუპერვიზია.</w:t>
      </w:r>
    </w:p>
    <w:p w14:paraId="56992282" w14:textId="77777777" w:rsidR="00024406" w:rsidRPr="00987A97" w:rsidRDefault="00024406" w:rsidP="00987A97">
      <w:pPr>
        <w:pStyle w:val="ListParagraph"/>
        <w:spacing w:after="200" w:line="276" w:lineRule="auto"/>
        <w:ind w:left="-567" w:firstLine="283"/>
        <w:rPr>
          <w:rFonts w:ascii="Sylfaen" w:hAnsi="Sylfaen"/>
          <w:lang w:val="ka-GE"/>
        </w:rPr>
      </w:pPr>
    </w:p>
    <w:p w14:paraId="4BCDA7B9" w14:textId="77777777" w:rsidR="00987A97" w:rsidRPr="00987A97" w:rsidRDefault="00740F07" w:rsidP="00987A97">
      <w:pPr>
        <w:ind w:left="-567" w:firstLine="283"/>
        <w:jc w:val="both"/>
        <w:rPr>
          <w:rFonts w:ascii="Sylfaen" w:hAnsi="Sylfaen"/>
          <w:lang w:val="ka-GE"/>
        </w:rPr>
      </w:pPr>
      <w:r w:rsidRPr="00987A97">
        <w:rPr>
          <w:rFonts w:ascii="Sylfaen" w:hAnsi="Sylfaen"/>
          <w:lang w:val="ka-GE"/>
        </w:rPr>
        <w:t xml:space="preserve">ოპონენტთა მხრიდან </w:t>
      </w:r>
      <w:r w:rsidR="004A48F6" w:rsidRPr="00987A97">
        <w:rPr>
          <w:rFonts w:ascii="Sylfaen" w:hAnsi="Sylfaen"/>
          <w:lang w:val="ka-GE"/>
        </w:rPr>
        <w:t xml:space="preserve">კრიტიკა შეიძლება </w:t>
      </w:r>
      <w:r w:rsidR="00987A97">
        <w:rPr>
          <w:rFonts w:ascii="Sylfaen" w:hAnsi="Sylfaen"/>
          <w:lang w:val="ka-GE"/>
        </w:rPr>
        <w:t>მიმართული იყოს</w:t>
      </w:r>
      <w:r w:rsidR="004A48F6" w:rsidRPr="00987A97">
        <w:rPr>
          <w:rFonts w:ascii="Sylfaen" w:hAnsi="Sylfaen"/>
          <w:lang w:val="ka-GE"/>
        </w:rPr>
        <w:t xml:space="preserve"> </w:t>
      </w:r>
      <w:r w:rsidR="0049336D" w:rsidRPr="00987A97">
        <w:rPr>
          <w:rFonts w:ascii="Sylfaen" w:hAnsi="Sylfaen"/>
          <w:lang w:val="ka-GE"/>
        </w:rPr>
        <w:t xml:space="preserve"> </w:t>
      </w:r>
      <w:r w:rsidR="004A48F6" w:rsidRPr="00987A97">
        <w:rPr>
          <w:rFonts w:ascii="Sylfaen" w:hAnsi="Sylfaen"/>
          <w:lang w:val="ka-GE"/>
        </w:rPr>
        <w:t xml:space="preserve"> ახალი სტაციონარების გახსნით საწოლფონდის </w:t>
      </w:r>
      <w:r w:rsidR="00987A97">
        <w:rPr>
          <w:rFonts w:ascii="Sylfaen" w:hAnsi="Sylfaen"/>
          <w:lang w:val="ka-GE"/>
        </w:rPr>
        <w:t>გაზრდისაკენ</w:t>
      </w:r>
      <w:r w:rsidR="0049336D" w:rsidRPr="00987A97">
        <w:rPr>
          <w:rFonts w:ascii="Sylfaen" w:hAnsi="Sylfaen"/>
          <w:lang w:val="ka-GE"/>
        </w:rPr>
        <w:t xml:space="preserve"> და აღნიშნული</w:t>
      </w:r>
      <w:r w:rsidR="004A48F6" w:rsidRPr="00987A97">
        <w:rPr>
          <w:rFonts w:ascii="Sylfaen" w:hAnsi="Sylfaen"/>
          <w:lang w:val="ka-GE"/>
        </w:rPr>
        <w:t xml:space="preserve"> დეინსტიტუციონალიზაციის საწინააღმდეგოდ გადადგმულ ნაბიჯად შეიძლება ჩაითვალოს. </w:t>
      </w:r>
      <w:r w:rsidR="00987A97" w:rsidRPr="00987A97">
        <w:rPr>
          <w:rFonts w:ascii="Sylfaen" w:hAnsi="Sylfaen"/>
          <w:lang w:val="ka-GE"/>
        </w:rPr>
        <w:t xml:space="preserve">თუმცა </w:t>
      </w:r>
      <w:r w:rsidRPr="00987A97">
        <w:rPr>
          <w:rFonts w:ascii="Sylfaen" w:hAnsi="Sylfaen"/>
          <w:lang w:val="ka-GE"/>
        </w:rPr>
        <w:t xml:space="preserve">აღსანიშნავია, რომ </w:t>
      </w:r>
      <w:r w:rsidR="00987A97">
        <w:rPr>
          <w:rFonts w:ascii="Sylfaen" w:hAnsi="Sylfaen"/>
          <w:lang w:val="ka-GE"/>
        </w:rPr>
        <w:t xml:space="preserve">ჯანმოს რეკომენდაცია ითვალისწინებს მწვავე ფსიქიატიული საწოლფონდის გაზრდას, ხოლო </w:t>
      </w:r>
      <w:r w:rsidRPr="00987A97">
        <w:rPr>
          <w:rFonts w:ascii="Sylfaen" w:hAnsi="Sylfaen"/>
          <w:lang w:val="ka-GE"/>
        </w:rPr>
        <w:t>დეინსტიტუციონალიზაცია დაკავშირებულია ერთის მხრივ შესაბამისი კვალიფიკაციის მქონე კადრების მდიდარ რესურსებთან (რითაც დღეს განებივრებული არა ვართ), ხოლო მეორეს მხრივ, კლასტერული ტიპის სერვისების განვითარება</w:t>
      </w:r>
      <w:r w:rsidR="00987A97" w:rsidRPr="00987A97">
        <w:rPr>
          <w:rFonts w:ascii="Sylfaen" w:hAnsi="Sylfaen"/>
          <w:lang w:val="ka-GE"/>
        </w:rPr>
        <w:t xml:space="preserve"> ამ ეტაპზე იძლევა მოქალაქისთვის სასურველი მომსახურეობის გაცილებით მდიდარ არჩევანს. </w:t>
      </w:r>
    </w:p>
    <w:p w14:paraId="2BA83D86" w14:textId="77777777" w:rsidR="00987A97" w:rsidRDefault="00987A97" w:rsidP="00987A97">
      <w:pPr>
        <w:ind w:left="-567" w:firstLine="283"/>
        <w:jc w:val="both"/>
        <w:rPr>
          <w:rFonts w:ascii="Sylfaen" w:hAnsi="Sylfaen"/>
          <w:lang w:val="ka-GE"/>
        </w:rPr>
      </w:pPr>
    </w:p>
    <w:p w14:paraId="704D04EF" w14:textId="77777777" w:rsidR="00CC724E" w:rsidRDefault="00CC724E" w:rsidP="00987A97">
      <w:pPr>
        <w:ind w:left="-567" w:firstLine="283"/>
        <w:jc w:val="both"/>
      </w:pPr>
    </w:p>
    <w:sectPr w:rsidR="00CC724E" w:rsidSect="006B1A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65"/>
    <w:multiLevelType w:val="hybridMultilevel"/>
    <w:tmpl w:val="4D868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01F6"/>
    <w:multiLevelType w:val="hybridMultilevel"/>
    <w:tmpl w:val="1A5A4D42"/>
    <w:lvl w:ilvl="0" w:tplc="0AE2E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BA2"/>
    <w:multiLevelType w:val="hybridMultilevel"/>
    <w:tmpl w:val="D66CA46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3E77C05"/>
    <w:multiLevelType w:val="hybridMultilevel"/>
    <w:tmpl w:val="07DAB04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7BB6287"/>
    <w:multiLevelType w:val="multilevel"/>
    <w:tmpl w:val="5D260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5">
    <w:nsid w:val="67031F20"/>
    <w:multiLevelType w:val="hybridMultilevel"/>
    <w:tmpl w:val="4F480D6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965D2"/>
    <w:multiLevelType w:val="hybridMultilevel"/>
    <w:tmpl w:val="6D7EF056"/>
    <w:lvl w:ilvl="0" w:tplc="A1106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55C6"/>
    <w:rsid w:val="00024406"/>
    <w:rsid w:val="000555C6"/>
    <w:rsid w:val="000968E7"/>
    <w:rsid w:val="00105223"/>
    <w:rsid w:val="002824CC"/>
    <w:rsid w:val="0049336D"/>
    <w:rsid w:val="004A48F6"/>
    <w:rsid w:val="00592CD4"/>
    <w:rsid w:val="006B1A66"/>
    <w:rsid w:val="006C1105"/>
    <w:rsid w:val="00740F07"/>
    <w:rsid w:val="008D2660"/>
    <w:rsid w:val="00987A97"/>
    <w:rsid w:val="00B75CF6"/>
    <w:rsid w:val="00BF3287"/>
    <w:rsid w:val="00CC724E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BD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C6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555C6"/>
    <w:pPr>
      <w:keepNext/>
      <w:keepLines/>
      <w:spacing w:before="40" w:after="0" w:line="360" w:lineRule="auto"/>
      <w:jc w:val="center"/>
      <w:outlineLvl w:val="1"/>
    </w:pPr>
    <w:rPr>
      <w:rFonts w:ascii="Sylfaen" w:eastAsia="Times New Roman" w:hAnsi="Sylfaen" w:cs="Times New Roman"/>
      <w:color w:val="2F549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55C6"/>
    <w:rPr>
      <w:rFonts w:ascii="Sylfaen" w:eastAsia="Times New Roman" w:hAnsi="Sylfaen" w:cs="Times New Roman"/>
      <w:color w:val="2F5496"/>
      <w:lang w:val="ka-GE" w:eastAsia="ka-GE"/>
    </w:rPr>
  </w:style>
  <w:style w:type="paragraph" w:styleId="ListParagraph">
    <w:name w:val="List Paragraph"/>
    <w:basedOn w:val="Normal"/>
    <w:uiPriority w:val="34"/>
    <w:qFormat/>
    <w:rsid w:val="00CC724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6D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8D2660"/>
    <w:pPr>
      <w:numPr>
        <w:numId w:val="3"/>
      </w:numPr>
      <w:spacing w:before="60" w:after="120" w:line="300" w:lineRule="exact"/>
      <w:jc w:val="both"/>
    </w:pPr>
    <w:rPr>
      <w:rFonts w:ascii="Sylfaen" w:eastAsia="Calibri" w:hAnsi="Sylfaen" w:cs="Arial"/>
      <w:sz w:val="20"/>
      <w:lang w:val="ka-GE"/>
    </w:rPr>
  </w:style>
  <w:style w:type="paragraph" w:styleId="BodyText">
    <w:name w:val="Body Text"/>
    <w:basedOn w:val="Normal"/>
    <w:link w:val="BodyTextChar"/>
    <w:uiPriority w:val="99"/>
    <w:unhideWhenUsed/>
    <w:rsid w:val="008D2660"/>
    <w:pPr>
      <w:spacing w:before="120" w:after="180" w:line="300" w:lineRule="exact"/>
      <w:jc w:val="both"/>
    </w:pPr>
    <w:rPr>
      <w:rFonts w:ascii="Sylfaen" w:eastAsia="Calibri" w:hAnsi="Sylfaen" w:cs="Times New Roman"/>
      <w:kern w:val="20"/>
      <w:sz w:val="20"/>
      <w:lang w:val="ka-GE"/>
    </w:rPr>
  </w:style>
  <w:style w:type="character" w:customStyle="1" w:styleId="BodyTextChar">
    <w:name w:val="Body Text Char"/>
    <w:basedOn w:val="DefaultParagraphFont"/>
    <w:link w:val="BodyText"/>
    <w:uiPriority w:val="99"/>
    <w:rsid w:val="008D2660"/>
    <w:rPr>
      <w:rFonts w:ascii="Sylfaen" w:eastAsia="Calibri" w:hAnsi="Sylfaen" w:cs="Times New Roman"/>
      <w:kern w:val="20"/>
      <w:sz w:val="20"/>
      <w:lang w:val="ka-GE"/>
    </w:rPr>
  </w:style>
  <w:style w:type="character" w:customStyle="1" w:styleId="Heading1Char">
    <w:name w:val="Heading 1 Char"/>
    <w:basedOn w:val="DefaultParagraphFont"/>
    <w:link w:val="Heading1"/>
    <w:rsid w:val="000244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635</Words>
  <Characters>3620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Okribelashvili</dc:creator>
  <cp:lastModifiedBy>Kulij Lasha Kiladze</cp:lastModifiedBy>
  <cp:revision>2</cp:revision>
  <dcterms:created xsi:type="dcterms:W3CDTF">2018-05-09T18:01:00Z</dcterms:created>
  <dcterms:modified xsi:type="dcterms:W3CDTF">2018-05-10T08:18:00Z</dcterms:modified>
</cp:coreProperties>
</file>